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霸州市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  <w:lang w:eastAsia="zh-CN"/>
        </w:rPr>
        <w:t>公安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局</w:t>
      </w:r>
    </w:p>
    <w:p>
      <w:pPr>
        <w:jc w:val="center"/>
        <w:rPr>
          <w:rFonts w:ascii="方正小标宋简体" w:hAnsi="宋体-方正超大字符集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2020年部门预算信息公开目录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</w:t>
      </w:r>
      <w:r>
        <w:rPr>
          <w:rFonts w:ascii="黑体" w:hAnsi="黑体" w:eastAsia="黑体" w:cs="仿宋_GB2312"/>
          <w:sz w:val="32"/>
          <w:szCs w:val="32"/>
        </w:rPr>
        <w:t>20</w:t>
      </w:r>
      <w:r>
        <w:rPr>
          <w:rFonts w:hint="eastAsia" w:ascii="黑体" w:hAns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部门预算政府基金预算财政拨款支出表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部门预算财政拨款“三公”经费支出表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</w:t>
      </w:r>
      <w:r>
        <w:rPr>
          <w:rFonts w:ascii="黑体" w:hAnsi="黑体" w:eastAsia="黑体" w:cs="仿宋_GB2312"/>
          <w:sz w:val="32"/>
          <w:szCs w:val="32"/>
        </w:rPr>
        <w:t>20</w:t>
      </w:r>
      <w:r>
        <w:rPr>
          <w:rFonts w:hint="eastAsia" w:ascii="黑体" w:hAnsi="黑体" w:eastAsia="黑体" w:cs="仿宋_GB2312"/>
          <w:sz w:val="32"/>
          <w:szCs w:val="32"/>
        </w:rPr>
        <w:t>年部门预算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信息</w:t>
      </w:r>
      <w:r>
        <w:rPr>
          <w:rFonts w:hint="eastAsia" w:ascii="黑体" w:hAnsi="黑体" w:eastAsia="黑体" w:cs="仿宋_GB2312"/>
          <w:sz w:val="32"/>
          <w:szCs w:val="32"/>
        </w:rPr>
        <w:t>公开情况说明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机构设置情况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2、部门预算安排总体情况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及增减变化原因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8、专业名词解释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D26147"/>
    <w:rsid w:val="55BC0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2020-01-21T23:35:00Z</dcterms:created>
  <dc:creator>Administrator</dc:creator>
  <cp:lastModifiedBy>Administrator</cp:lastModifiedBy>
  <cp:lastPrinted>2020-01-21T23:34:00Z</cp:lastPrinted>
  <dcterms:modified xsi:type="dcterms:W3CDTF">2020-08-17T07:10:33Z</dcterms:modified>
  <dc:title>河北省人大常委会办公厅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